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2E397" w14:textId="39CC7C85" w:rsidR="00E72FF8" w:rsidRPr="00A82B49" w:rsidRDefault="00BB637F" w:rsidP="00A82B49">
      <w:pPr>
        <w:spacing w:line="480" w:lineRule="auto"/>
        <w:rPr>
          <w:sz w:val="24"/>
          <w:szCs w:val="24"/>
        </w:rPr>
      </w:pPr>
      <w:r w:rsidRPr="00A82B49">
        <w:rPr>
          <w:sz w:val="24"/>
          <w:szCs w:val="24"/>
        </w:rPr>
        <w:t>Peter Sands</w:t>
      </w:r>
      <w:r w:rsidRPr="00A82B49">
        <w:rPr>
          <w:sz w:val="24"/>
          <w:szCs w:val="24"/>
        </w:rPr>
        <w:tab/>
      </w:r>
      <w:r w:rsidRPr="00A82B49">
        <w:rPr>
          <w:sz w:val="24"/>
          <w:szCs w:val="24"/>
        </w:rPr>
        <w:tab/>
      </w:r>
      <w:r w:rsidRPr="00A82B49">
        <w:rPr>
          <w:sz w:val="24"/>
          <w:szCs w:val="24"/>
        </w:rPr>
        <w:tab/>
      </w:r>
      <w:r w:rsidRPr="00A82B49">
        <w:rPr>
          <w:sz w:val="24"/>
          <w:szCs w:val="24"/>
        </w:rPr>
        <w:tab/>
      </w:r>
      <w:r w:rsidRPr="00A82B49">
        <w:rPr>
          <w:sz w:val="24"/>
          <w:szCs w:val="24"/>
        </w:rPr>
        <w:tab/>
      </w:r>
      <w:r w:rsidRPr="00A82B49">
        <w:rPr>
          <w:sz w:val="24"/>
          <w:szCs w:val="24"/>
        </w:rPr>
        <w:tab/>
      </w:r>
      <w:r w:rsidRPr="00A82B49">
        <w:rPr>
          <w:sz w:val="24"/>
          <w:szCs w:val="24"/>
        </w:rPr>
        <w:tab/>
      </w:r>
      <w:r w:rsidRPr="00A82B49">
        <w:rPr>
          <w:sz w:val="24"/>
          <w:szCs w:val="24"/>
        </w:rPr>
        <w:tab/>
      </w:r>
      <w:r w:rsidRPr="00A82B49">
        <w:rPr>
          <w:sz w:val="24"/>
          <w:szCs w:val="24"/>
        </w:rPr>
        <w:tab/>
      </w:r>
      <w:r w:rsidRPr="00A82B49">
        <w:rPr>
          <w:sz w:val="24"/>
          <w:szCs w:val="24"/>
        </w:rPr>
        <w:tab/>
        <w:t xml:space="preserve">    MANF-3000</w:t>
      </w:r>
    </w:p>
    <w:p w14:paraId="10C905AE" w14:textId="5E9D0F9C" w:rsidR="00BB637F" w:rsidRPr="00A82B49" w:rsidRDefault="00BB637F" w:rsidP="00A82B49">
      <w:pPr>
        <w:spacing w:line="480" w:lineRule="auto"/>
        <w:jc w:val="center"/>
        <w:rPr>
          <w:sz w:val="24"/>
          <w:szCs w:val="24"/>
        </w:rPr>
      </w:pPr>
      <w:r w:rsidRPr="00A82B49">
        <w:rPr>
          <w:sz w:val="24"/>
          <w:szCs w:val="24"/>
        </w:rPr>
        <w:t>Quality Engineering Report</w:t>
      </w:r>
    </w:p>
    <w:p w14:paraId="4A6CB441" w14:textId="70095F00" w:rsidR="00BB637F" w:rsidRDefault="00A82B49" w:rsidP="00A82B49">
      <w:pPr>
        <w:spacing w:line="480" w:lineRule="auto"/>
        <w:jc w:val="both"/>
        <w:rPr>
          <w:sz w:val="24"/>
          <w:szCs w:val="24"/>
        </w:rPr>
      </w:pPr>
      <w:r w:rsidRPr="00A82B49">
        <w:rPr>
          <w:sz w:val="24"/>
          <w:szCs w:val="24"/>
        </w:rPr>
        <w:tab/>
      </w:r>
      <w:r>
        <w:rPr>
          <w:sz w:val="24"/>
          <w:szCs w:val="24"/>
        </w:rPr>
        <w:t xml:space="preserve">Shaft diameters that were cut by lathes N-5 and N-7 were to be analyzed to see if the process capability ratio showed that the process was capable. </w:t>
      </w:r>
      <w:r w:rsidR="00571205">
        <w:rPr>
          <w:sz w:val="24"/>
          <w:szCs w:val="24"/>
        </w:rPr>
        <w:t>Originally, histograms were created to compare the subgroup readings to a normal bell curve to see how they compare. The micrometer readings from the shafts off of lathe N-5 seem to be more normally distributed as seen in the graphs below.</w:t>
      </w:r>
    </w:p>
    <w:p w14:paraId="328E721F" w14:textId="575DE8FB" w:rsidR="00571205" w:rsidRDefault="00571205" w:rsidP="00571205">
      <w:pPr>
        <w:spacing w:line="48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AD85161" wp14:editId="5A442421">
            <wp:extent cx="2789927" cy="16855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4128" cy="170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E48F9D" wp14:editId="16A72B25">
            <wp:extent cx="2869406" cy="17145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1508" cy="1733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FC637" w14:textId="0D9C0485" w:rsidR="002E56DE" w:rsidRDefault="002E56DE" w:rsidP="002E56D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Grouped data analysis was then performed on the micrometer readings to see if the processes are capable and stable. The readings from lathes N-5 and N-7 c</w:t>
      </w:r>
      <w:r>
        <w:rPr>
          <w:sz w:val="24"/>
          <w:szCs w:val="24"/>
        </w:rPr>
        <w:softHyphen/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were 0.660 and 0.533 respectively which shows that the processes are neither stable </w:t>
      </w:r>
      <w:r w:rsidR="003E50EC">
        <w:rPr>
          <w:sz w:val="24"/>
          <w:szCs w:val="24"/>
        </w:rPr>
        <w:t>nor</w:t>
      </w:r>
      <w:r>
        <w:rPr>
          <w:sz w:val="24"/>
          <w:szCs w:val="24"/>
        </w:rPr>
        <w:t xml:space="preserve"> capable since the values are both less than 1. </w:t>
      </w:r>
      <w:r w:rsidR="003E50EC">
        <w:rPr>
          <w:sz w:val="24"/>
          <w:szCs w:val="24"/>
        </w:rPr>
        <w:t>Statistical process control was then used to compare to the c</w:t>
      </w:r>
      <w:r w:rsidR="003E50EC">
        <w:rPr>
          <w:sz w:val="24"/>
          <w:szCs w:val="24"/>
          <w:vertAlign w:val="subscript"/>
        </w:rPr>
        <w:t>p</w:t>
      </w:r>
      <w:r w:rsidR="003E50EC">
        <w:rPr>
          <w:sz w:val="24"/>
          <w:szCs w:val="24"/>
        </w:rPr>
        <w:t xml:space="preserve"> values from grouped data analysis. After determining the control limits for both the averages and the range, the calculations returned a c</w:t>
      </w:r>
      <w:r w:rsidR="003E50EC">
        <w:rPr>
          <w:sz w:val="24"/>
          <w:szCs w:val="24"/>
          <w:vertAlign w:val="subscript"/>
        </w:rPr>
        <w:t>p</w:t>
      </w:r>
      <w:r w:rsidR="003E50EC">
        <w:rPr>
          <w:sz w:val="24"/>
          <w:szCs w:val="24"/>
          <w:vertAlign w:val="subscript"/>
        </w:rPr>
        <w:softHyphen/>
        <w:t xml:space="preserve"> </w:t>
      </w:r>
      <w:r w:rsidR="008C376D">
        <w:rPr>
          <w:sz w:val="24"/>
          <w:szCs w:val="24"/>
        </w:rPr>
        <w:t xml:space="preserve">value of 0.650 and 1.006 for lathes N-5 and N-7 respectively. This means that the process for lathe N-7 is more capable than that of lathe N-5. </w:t>
      </w:r>
      <w:r w:rsidR="00051232">
        <w:rPr>
          <w:sz w:val="24"/>
          <w:szCs w:val="24"/>
        </w:rPr>
        <w:t xml:space="preserve">This is due to the lower </w:t>
      </w:r>
      <w:r w:rsidR="00662F2F">
        <w:rPr>
          <w:sz w:val="24"/>
          <w:szCs w:val="24"/>
        </w:rPr>
        <w:t xml:space="preserve">average </w:t>
      </w:r>
      <w:r w:rsidR="00051232">
        <w:rPr>
          <w:sz w:val="24"/>
          <w:szCs w:val="24"/>
        </w:rPr>
        <w:t xml:space="preserve">range of </w:t>
      </w:r>
      <w:r w:rsidR="00662F2F">
        <w:rPr>
          <w:sz w:val="24"/>
          <w:szCs w:val="24"/>
        </w:rPr>
        <w:t>readings</w:t>
      </w:r>
      <w:r w:rsidR="00051232">
        <w:rPr>
          <w:sz w:val="24"/>
          <w:szCs w:val="24"/>
        </w:rPr>
        <w:t xml:space="preserve"> per subgroup in the readings from lathe N-7. </w:t>
      </w:r>
      <w:r w:rsidR="00DE0F28">
        <w:rPr>
          <w:sz w:val="24"/>
          <w:szCs w:val="24"/>
        </w:rPr>
        <w:t>The graphs for these calculations are shown below.</w:t>
      </w:r>
      <w:bookmarkStart w:id="0" w:name="_GoBack"/>
      <w:bookmarkEnd w:id="0"/>
    </w:p>
    <w:p w14:paraId="57AAC585" w14:textId="05011C1B" w:rsidR="00DE0F28" w:rsidRDefault="00DE0F28" w:rsidP="00DE0F28">
      <w:pPr>
        <w:spacing w:line="480" w:lineRule="auto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C96B30D" wp14:editId="5585118F">
            <wp:extent cx="2847975" cy="1712352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3328" cy="172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B8CBA2" wp14:editId="6F00992C">
            <wp:extent cx="2990850" cy="1789556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4738" cy="180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FF9AC" w14:textId="22E52593" w:rsidR="00DE0F28" w:rsidRPr="008C376D" w:rsidRDefault="00DE0F28" w:rsidP="00DE0F28">
      <w:pPr>
        <w:spacing w:line="48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38AD24B" wp14:editId="1D28FECC">
            <wp:extent cx="2821584" cy="16859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1415" cy="170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DF3FF5" wp14:editId="6C260176">
            <wp:extent cx="2999552" cy="1809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9758" cy="181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0F28" w:rsidRPr="008C3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7F"/>
    <w:rsid w:val="00051232"/>
    <w:rsid w:val="00200F16"/>
    <w:rsid w:val="002E56DE"/>
    <w:rsid w:val="003E50EC"/>
    <w:rsid w:val="00571205"/>
    <w:rsid w:val="00662F2F"/>
    <w:rsid w:val="008C376D"/>
    <w:rsid w:val="00A82B49"/>
    <w:rsid w:val="00BB637F"/>
    <w:rsid w:val="00DE0F28"/>
    <w:rsid w:val="00E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B53E"/>
  <w15:chartTrackingRefBased/>
  <w15:docId w15:val="{17A67EF0-7C68-4016-B817-07F8FED7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Sands, Peter</dc:creator>
  <cp:keywords/>
  <dc:description/>
  <cp:lastModifiedBy>Sands, Peter</cp:lastModifiedBy>
  <cp:revision>8</cp:revision>
  <dcterms:created xsi:type="dcterms:W3CDTF">2019-06-18T02:36:00Z</dcterms:created>
  <dcterms:modified xsi:type="dcterms:W3CDTF">2019-06-18T03:05:00Z</dcterms:modified>
</cp:coreProperties>
</file>